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AA" w:rsidRPr="00312ECB" w:rsidRDefault="00170455">
      <w:pPr>
        <w:rPr>
          <w:rFonts w:cstheme="minorHAnsi"/>
          <w:b/>
        </w:rPr>
      </w:pPr>
      <w:r w:rsidRPr="00312ECB">
        <w:rPr>
          <w:rFonts w:cstheme="minorHAnsi"/>
          <w:b/>
        </w:rPr>
        <w:t>Lesprogram</w:t>
      </w:r>
      <w:r w:rsidR="00504E9C" w:rsidRPr="00312ECB">
        <w:rPr>
          <w:rFonts w:cstheme="minorHAnsi"/>
          <w:b/>
        </w:rPr>
        <w:t xml:space="preserve">ma </w:t>
      </w:r>
      <w:r w:rsidR="009F2126" w:rsidRPr="00312ECB">
        <w:rPr>
          <w:rFonts w:cstheme="minorHAnsi"/>
          <w:b/>
        </w:rPr>
        <w:t>ALS</w:t>
      </w:r>
      <w:r w:rsidR="00504E9C" w:rsidRPr="00312ECB">
        <w:rPr>
          <w:rFonts w:cstheme="minorHAnsi"/>
          <w:b/>
        </w:rPr>
        <w:t xml:space="preserve"> herhalingscursus 2021</w:t>
      </w:r>
    </w:p>
    <w:p w:rsidR="00170455" w:rsidRPr="00312ECB" w:rsidRDefault="00170455">
      <w:pPr>
        <w:rPr>
          <w:rFonts w:cstheme="minorHAnsi"/>
          <w:b/>
        </w:rPr>
      </w:pPr>
    </w:p>
    <w:p w:rsidR="00170455" w:rsidRPr="00312ECB" w:rsidRDefault="00170455">
      <w:pPr>
        <w:rPr>
          <w:rFonts w:cstheme="minorHAnsi"/>
          <w:b/>
        </w:rPr>
      </w:pPr>
      <w:proofErr w:type="spellStart"/>
      <w:r w:rsidRPr="00312ECB">
        <w:rPr>
          <w:rFonts w:cstheme="minorHAnsi"/>
          <w:b/>
        </w:rPr>
        <w:t>Lesduur</w:t>
      </w:r>
      <w:proofErr w:type="spellEnd"/>
    </w:p>
    <w:p w:rsidR="00170455" w:rsidRPr="00312ECB" w:rsidRDefault="009F2126">
      <w:pPr>
        <w:rPr>
          <w:rFonts w:cstheme="minorHAnsi"/>
        </w:rPr>
      </w:pPr>
      <w:r w:rsidRPr="00312ECB">
        <w:rPr>
          <w:rFonts w:cstheme="minorHAnsi"/>
        </w:rPr>
        <w:t>4 uur</w:t>
      </w:r>
    </w:p>
    <w:p w:rsidR="00170455" w:rsidRPr="00312ECB" w:rsidRDefault="00170455">
      <w:pPr>
        <w:rPr>
          <w:rFonts w:cstheme="minorHAnsi"/>
          <w:b/>
        </w:rPr>
      </w:pPr>
    </w:p>
    <w:p w:rsidR="00170455" w:rsidRPr="00312ECB" w:rsidRDefault="00170455">
      <w:pPr>
        <w:rPr>
          <w:rFonts w:cstheme="minorHAnsi"/>
          <w:b/>
        </w:rPr>
      </w:pPr>
      <w:r w:rsidRPr="00312ECB">
        <w:rPr>
          <w:rFonts w:cstheme="minorHAnsi"/>
          <w:b/>
        </w:rPr>
        <w:t>Herhaalfrequentie</w:t>
      </w:r>
    </w:p>
    <w:p w:rsidR="00170455" w:rsidRPr="00312ECB" w:rsidRDefault="00170455">
      <w:pPr>
        <w:rPr>
          <w:rFonts w:cstheme="minorHAnsi"/>
        </w:rPr>
      </w:pPr>
      <w:r w:rsidRPr="00312ECB">
        <w:rPr>
          <w:rFonts w:cstheme="minorHAnsi"/>
        </w:rPr>
        <w:t xml:space="preserve">Jaarlijks </w:t>
      </w:r>
    </w:p>
    <w:p w:rsidR="00170455" w:rsidRPr="00312ECB" w:rsidRDefault="00170455">
      <w:pPr>
        <w:rPr>
          <w:rFonts w:cstheme="minorHAnsi"/>
        </w:rPr>
      </w:pPr>
    </w:p>
    <w:p w:rsidR="00170455" w:rsidRPr="00312ECB" w:rsidRDefault="00170455" w:rsidP="00170455">
      <w:pPr>
        <w:rPr>
          <w:rFonts w:cstheme="minorHAnsi"/>
        </w:rPr>
      </w:pPr>
      <w:r w:rsidRPr="00312ECB">
        <w:rPr>
          <w:rFonts w:cstheme="minorHAnsi"/>
          <w:b/>
        </w:rPr>
        <w:t>Trainers</w:t>
      </w:r>
      <w:r w:rsidRPr="00312ECB">
        <w:rPr>
          <w:rFonts w:cstheme="minorHAnsi"/>
          <w:b/>
        </w:rPr>
        <w:br/>
      </w:r>
      <w:r w:rsidRPr="00312ECB">
        <w:rPr>
          <w:rFonts w:cstheme="minorHAnsi"/>
        </w:rPr>
        <w:t xml:space="preserve">2 trainers per training. De trainersgroep bestaat uit ervaren </w:t>
      </w:r>
      <w:r w:rsidR="009F2126" w:rsidRPr="00312ECB">
        <w:rPr>
          <w:rFonts w:cstheme="minorHAnsi"/>
        </w:rPr>
        <w:t>medewerkers uit de acute zorg</w:t>
      </w:r>
      <w:r w:rsidRPr="00312ECB">
        <w:rPr>
          <w:rFonts w:cstheme="minorHAnsi"/>
        </w:rPr>
        <w:t>, allen BLS/AED instructeur</w:t>
      </w:r>
      <w:r w:rsidR="00196A35" w:rsidRPr="00312ECB">
        <w:rPr>
          <w:rFonts w:cstheme="minorHAnsi"/>
        </w:rPr>
        <w:t xml:space="preserve"> met certificaat via NRR.</w:t>
      </w:r>
      <w:r w:rsidR="009F2126" w:rsidRPr="00312ECB">
        <w:rPr>
          <w:rFonts w:cstheme="minorHAnsi"/>
        </w:rPr>
        <w:t xml:space="preserve"> En opgeleid met aanvullend NRR, ALS provider. Ingewerkt als trainer via het principe van train de trainer.</w:t>
      </w:r>
      <w:r w:rsidRPr="00312ECB">
        <w:rPr>
          <w:rFonts w:cstheme="minorHAnsi"/>
        </w:rPr>
        <w:t xml:space="preserve"> </w:t>
      </w:r>
    </w:p>
    <w:p w:rsidR="00170455" w:rsidRPr="00312ECB" w:rsidRDefault="00170455" w:rsidP="00170455">
      <w:pPr>
        <w:rPr>
          <w:rFonts w:cs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50"/>
        <w:gridCol w:w="1439"/>
        <w:gridCol w:w="3335"/>
        <w:gridCol w:w="1274"/>
        <w:gridCol w:w="1264"/>
      </w:tblGrid>
      <w:tr w:rsidR="00504E9C" w:rsidRPr="00312ECB" w:rsidTr="00E23A82">
        <w:tc>
          <w:tcPr>
            <w:tcW w:w="1750" w:type="dxa"/>
          </w:tcPr>
          <w:p w:rsidR="00504E9C" w:rsidRPr="00312ECB" w:rsidRDefault="00504E9C" w:rsidP="00170455">
            <w:pPr>
              <w:rPr>
                <w:rFonts w:cstheme="minorHAnsi"/>
                <w:b/>
              </w:rPr>
            </w:pPr>
            <w:r w:rsidRPr="00312ECB">
              <w:rPr>
                <w:rFonts w:cstheme="minorHAnsi"/>
                <w:b/>
              </w:rPr>
              <w:t>Naam</w:t>
            </w:r>
          </w:p>
        </w:tc>
        <w:tc>
          <w:tcPr>
            <w:tcW w:w="1439" w:type="dxa"/>
          </w:tcPr>
          <w:p w:rsidR="00504E9C" w:rsidRPr="00312ECB" w:rsidRDefault="00504E9C" w:rsidP="00170455">
            <w:pPr>
              <w:rPr>
                <w:rFonts w:cstheme="minorHAnsi"/>
                <w:b/>
              </w:rPr>
            </w:pPr>
            <w:r w:rsidRPr="00312ECB">
              <w:rPr>
                <w:rFonts w:cstheme="minorHAnsi"/>
                <w:b/>
              </w:rPr>
              <w:t>Voorletters</w:t>
            </w:r>
          </w:p>
        </w:tc>
        <w:tc>
          <w:tcPr>
            <w:tcW w:w="3335" w:type="dxa"/>
          </w:tcPr>
          <w:p w:rsidR="00504E9C" w:rsidRPr="00312ECB" w:rsidRDefault="00504E9C" w:rsidP="00170455">
            <w:pPr>
              <w:rPr>
                <w:rFonts w:cstheme="minorHAnsi"/>
                <w:b/>
              </w:rPr>
            </w:pPr>
            <w:r w:rsidRPr="00312ECB">
              <w:rPr>
                <w:rFonts w:cstheme="minorHAnsi"/>
                <w:b/>
              </w:rPr>
              <w:t>Titel</w:t>
            </w:r>
          </w:p>
        </w:tc>
        <w:tc>
          <w:tcPr>
            <w:tcW w:w="1274" w:type="dxa"/>
          </w:tcPr>
          <w:p w:rsidR="00504E9C" w:rsidRPr="00312ECB" w:rsidRDefault="00504E9C" w:rsidP="00170455">
            <w:pPr>
              <w:rPr>
                <w:rFonts w:cstheme="minorHAnsi"/>
                <w:b/>
              </w:rPr>
            </w:pPr>
            <w:r w:rsidRPr="00312ECB">
              <w:rPr>
                <w:rFonts w:cstheme="minorHAnsi"/>
                <w:b/>
              </w:rPr>
              <w:t>Klinische ervaring (jaren)</w:t>
            </w:r>
          </w:p>
        </w:tc>
        <w:tc>
          <w:tcPr>
            <w:tcW w:w="1264" w:type="dxa"/>
          </w:tcPr>
          <w:p w:rsidR="00504E9C" w:rsidRPr="00312ECB" w:rsidRDefault="00504E9C" w:rsidP="00170455">
            <w:pPr>
              <w:rPr>
                <w:rFonts w:cstheme="minorHAnsi"/>
                <w:b/>
              </w:rPr>
            </w:pPr>
            <w:r w:rsidRPr="00312ECB">
              <w:rPr>
                <w:rFonts w:cstheme="minorHAnsi"/>
                <w:b/>
              </w:rPr>
              <w:t>Trainers ervaring (jaren)</w:t>
            </w:r>
          </w:p>
        </w:tc>
      </w:tr>
      <w:tr w:rsidR="00504E9C" w:rsidRPr="00312ECB" w:rsidTr="00E23A82">
        <w:tc>
          <w:tcPr>
            <w:tcW w:w="1750" w:type="dxa"/>
          </w:tcPr>
          <w:p w:rsidR="00504E9C" w:rsidRPr="00312ECB" w:rsidRDefault="00504E9C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>Vastbinder</w:t>
            </w:r>
          </w:p>
        </w:tc>
        <w:tc>
          <w:tcPr>
            <w:tcW w:w="1439" w:type="dxa"/>
          </w:tcPr>
          <w:p w:rsidR="00504E9C" w:rsidRPr="00312ECB" w:rsidRDefault="00504E9C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>M.M.</w:t>
            </w:r>
          </w:p>
        </w:tc>
        <w:tc>
          <w:tcPr>
            <w:tcW w:w="3335" w:type="dxa"/>
          </w:tcPr>
          <w:p w:rsidR="00504E9C" w:rsidRPr="00312ECB" w:rsidRDefault="00F74D47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 xml:space="preserve">MSc. </w:t>
            </w:r>
            <w:proofErr w:type="spellStart"/>
            <w:r w:rsidRPr="00312ECB">
              <w:rPr>
                <w:rFonts w:cstheme="minorHAnsi"/>
              </w:rPr>
              <w:t>Physic</w:t>
            </w:r>
            <w:r w:rsidR="00504E9C" w:rsidRPr="00312ECB">
              <w:rPr>
                <w:rFonts w:cstheme="minorHAnsi"/>
              </w:rPr>
              <w:t>ian</w:t>
            </w:r>
            <w:proofErr w:type="spellEnd"/>
            <w:r w:rsidR="00504E9C" w:rsidRPr="00312ECB">
              <w:rPr>
                <w:rFonts w:cstheme="minorHAnsi"/>
              </w:rPr>
              <w:t xml:space="preserve"> Assistant IC</w:t>
            </w:r>
          </w:p>
        </w:tc>
        <w:tc>
          <w:tcPr>
            <w:tcW w:w="1274" w:type="dxa"/>
          </w:tcPr>
          <w:p w:rsidR="00504E9C" w:rsidRPr="00312ECB" w:rsidRDefault="00504E9C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 xml:space="preserve">17 </w:t>
            </w:r>
          </w:p>
        </w:tc>
        <w:tc>
          <w:tcPr>
            <w:tcW w:w="1264" w:type="dxa"/>
          </w:tcPr>
          <w:p w:rsidR="00504E9C" w:rsidRPr="00312ECB" w:rsidRDefault="00504E9C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 xml:space="preserve">14 </w:t>
            </w:r>
          </w:p>
        </w:tc>
      </w:tr>
      <w:tr w:rsidR="00504E9C" w:rsidRPr="00312ECB" w:rsidTr="00E23A82">
        <w:tc>
          <w:tcPr>
            <w:tcW w:w="1750" w:type="dxa"/>
          </w:tcPr>
          <w:p w:rsidR="00504E9C" w:rsidRPr="00312ECB" w:rsidRDefault="00504E9C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>Soeteman</w:t>
            </w:r>
          </w:p>
        </w:tc>
        <w:tc>
          <w:tcPr>
            <w:tcW w:w="1439" w:type="dxa"/>
          </w:tcPr>
          <w:p w:rsidR="00504E9C" w:rsidRPr="00312ECB" w:rsidRDefault="00504E9C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>J.</w:t>
            </w:r>
          </w:p>
        </w:tc>
        <w:tc>
          <w:tcPr>
            <w:tcW w:w="3335" w:type="dxa"/>
          </w:tcPr>
          <w:p w:rsidR="00F74D47" w:rsidRPr="00312ECB" w:rsidRDefault="00F74D47" w:rsidP="00F74D47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>verpleegkundige</w:t>
            </w:r>
          </w:p>
          <w:p w:rsidR="00504E9C" w:rsidRPr="00312ECB" w:rsidRDefault="00504E9C" w:rsidP="00F74D47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 xml:space="preserve">SEH </w:t>
            </w:r>
            <w:r w:rsidR="00F74D47" w:rsidRPr="00312ECB">
              <w:rPr>
                <w:rFonts w:cstheme="minorHAnsi"/>
              </w:rPr>
              <w:t>specialisatie</w:t>
            </w:r>
          </w:p>
        </w:tc>
        <w:tc>
          <w:tcPr>
            <w:tcW w:w="1274" w:type="dxa"/>
          </w:tcPr>
          <w:p w:rsidR="00504E9C" w:rsidRPr="00312ECB" w:rsidRDefault="007A66D7" w:rsidP="00170455">
            <w:pPr>
              <w:rPr>
                <w:rFonts w:cstheme="minorHAnsi"/>
              </w:rPr>
            </w:pPr>
            <w:r>
              <w:rPr>
                <w:rFonts w:cstheme="minorHAnsi"/>
              </w:rPr>
              <w:t>&gt;10</w:t>
            </w:r>
          </w:p>
        </w:tc>
        <w:tc>
          <w:tcPr>
            <w:tcW w:w="1264" w:type="dxa"/>
          </w:tcPr>
          <w:p w:rsidR="00504E9C" w:rsidRPr="00312ECB" w:rsidRDefault="007A66D7" w:rsidP="00170455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504E9C" w:rsidRPr="00312ECB" w:rsidTr="00E23A82">
        <w:tc>
          <w:tcPr>
            <w:tcW w:w="1750" w:type="dxa"/>
          </w:tcPr>
          <w:p w:rsidR="00504E9C" w:rsidRPr="00312ECB" w:rsidRDefault="00504E9C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 xml:space="preserve">Quicken </w:t>
            </w:r>
          </w:p>
        </w:tc>
        <w:tc>
          <w:tcPr>
            <w:tcW w:w="1439" w:type="dxa"/>
          </w:tcPr>
          <w:p w:rsidR="00504E9C" w:rsidRPr="00312ECB" w:rsidRDefault="00504E9C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>H.G.J.</w:t>
            </w:r>
          </w:p>
        </w:tc>
        <w:tc>
          <w:tcPr>
            <w:tcW w:w="3335" w:type="dxa"/>
          </w:tcPr>
          <w:p w:rsidR="00504E9C" w:rsidRPr="00312ECB" w:rsidRDefault="00504E9C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>HBO verpleegkundige</w:t>
            </w:r>
          </w:p>
          <w:p w:rsidR="00504E9C" w:rsidRPr="00312ECB" w:rsidRDefault="00504E9C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>IC specialisatie</w:t>
            </w:r>
          </w:p>
        </w:tc>
        <w:tc>
          <w:tcPr>
            <w:tcW w:w="1274" w:type="dxa"/>
          </w:tcPr>
          <w:p w:rsidR="00504E9C" w:rsidRPr="00312ECB" w:rsidRDefault="00504E9C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 xml:space="preserve">21 </w:t>
            </w:r>
          </w:p>
        </w:tc>
        <w:tc>
          <w:tcPr>
            <w:tcW w:w="1264" w:type="dxa"/>
          </w:tcPr>
          <w:p w:rsidR="00504E9C" w:rsidRPr="00312ECB" w:rsidRDefault="00504E9C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 xml:space="preserve">15 </w:t>
            </w:r>
          </w:p>
        </w:tc>
      </w:tr>
      <w:tr w:rsidR="00504E9C" w:rsidRPr="00312ECB" w:rsidTr="00E23A82">
        <w:tc>
          <w:tcPr>
            <w:tcW w:w="1750" w:type="dxa"/>
          </w:tcPr>
          <w:p w:rsidR="00504E9C" w:rsidRPr="00312ECB" w:rsidRDefault="00504E9C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 xml:space="preserve">Dijk, van </w:t>
            </w:r>
          </w:p>
        </w:tc>
        <w:tc>
          <w:tcPr>
            <w:tcW w:w="1439" w:type="dxa"/>
          </w:tcPr>
          <w:p w:rsidR="00504E9C" w:rsidRPr="00312ECB" w:rsidRDefault="00504E9C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>S.H.A.</w:t>
            </w:r>
          </w:p>
        </w:tc>
        <w:tc>
          <w:tcPr>
            <w:tcW w:w="3335" w:type="dxa"/>
          </w:tcPr>
          <w:p w:rsidR="00504E9C" w:rsidRPr="00312ECB" w:rsidRDefault="00504E9C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 xml:space="preserve">MBO verpleegkundige </w:t>
            </w:r>
          </w:p>
          <w:p w:rsidR="00504E9C" w:rsidRPr="00312ECB" w:rsidRDefault="00504E9C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>CCU specialisatie</w:t>
            </w:r>
          </w:p>
        </w:tc>
        <w:tc>
          <w:tcPr>
            <w:tcW w:w="1274" w:type="dxa"/>
          </w:tcPr>
          <w:p w:rsidR="00504E9C" w:rsidRPr="00312ECB" w:rsidRDefault="00504E9C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 xml:space="preserve">10 </w:t>
            </w:r>
          </w:p>
        </w:tc>
        <w:tc>
          <w:tcPr>
            <w:tcW w:w="1264" w:type="dxa"/>
          </w:tcPr>
          <w:p w:rsidR="00504E9C" w:rsidRPr="00312ECB" w:rsidRDefault="00504E9C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 xml:space="preserve">4 </w:t>
            </w:r>
          </w:p>
        </w:tc>
      </w:tr>
      <w:tr w:rsidR="00504E9C" w:rsidRPr="00312ECB" w:rsidTr="00E23A82">
        <w:tc>
          <w:tcPr>
            <w:tcW w:w="1750" w:type="dxa"/>
          </w:tcPr>
          <w:p w:rsidR="00504E9C" w:rsidRPr="00312ECB" w:rsidRDefault="00F74D47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>Hoven, van den</w:t>
            </w:r>
          </w:p>
        </w:tc>
        <w:tc>
          <w:tcPr>
            <w:tcW w:w="1439" w:type="dxa"/>
          </w:tcPr>
          <w:p w:rsidR="00504E9C" w:rsidRPr="00312ECB" w:rsidRDefault="00F74D47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>H.</w:t>
            </w:r>
          </w:p>
        </w:tc>
        <w:tc>
          <w:tcPr>
            <w:tcW w:w="3335" w:type="dxa"/>
          </w:tcPr>
          <w:p w:rsidR="00504E9C" w:rsidRPr="00312ECB" w:rsidRDefault="00F74D47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>Anesthesie</w:t>
            </w:r>
          </w:p>
        </w:tc>
        <w:tc>
          <w:tcPr>
            <w:tcW w:w="1274" w:type="dxa"/>
          </w:tcPr>
          <w:p w:rsidR="00504E9C" w:rsidRPr="00312ECB" w:rsidRDefault="007A66D7" w:rsidP="00170455">
            <w:pPr>
              <w:rPr>
                <w:rFonts w:cstheme="minorHAnsi"/>
              </w:rPr>
            </w:pPr>
            <w:r>
              <w:rPr>
                <w:rFonts w:cstheme="minorHAnsi"/>
              </w:rPr>
              <w:t>&gt;5</w:t>
            </w:r>
          </w:p>
        </w:tc>
        <w:tc>
          <w:tcPr>
            <w:tcW w:w="1264" w:type="dxa"/>
          </w:tcPr>
          <w:p w:rsidR="00504E9C" w:rsidRPr="00312ECB" w:rsidRDefault="007A66D7" w:rsidP="0017045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04E9C" w:rsidRPr="00312ECB" w:rsidTr="00E23A82">
        <w:tc>
          <w:tcPr>
            <w:tcW w:w="1750" w:type="dxa"/>
          </w:tcPr>
          <w:p w:rsidR="00504E9C" w:rsidRPr="00312ECB" w:rsidRDefault="00F74D47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>Wassenberg, van de</w:t>
            </w:r>
          </w:p>
        </w:tc>
        <w:tc>
          <w:tcPr>
            <w:tcW w:w="1439" w:type="dxa"/>
          </w:tcPr>
          <w:p w:rsidR="00504E9C" w:rsidRPr="00312ECB" w:rsidRDefault="00F74D47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>B.R.A.</w:t>
            </w:r>
          </w:p>
        </w:tc>
        <w:tc>
          <w:tcPr>
            <w:tcW w:w="3335" w:type="dxa"/>
          </w:tcPr>
          <w:p w:rsidR="00504E9C" w:rsidRPr="00312ECB" w:rsidRDefault="00F74D47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>MBO verpleegkundige</w:t>
            </w:r>
          </w:p>
          <w:p w:rsidR="00F74D47" w:rsidRPr="00312ECB" w:rsidRDefault="00F74D47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>IC specialisatie</w:t>
            </w:r>
          </w:p>
        </w:tc>
        <w:tc>
          <w:tcPr>
            <w:tcW w:w="1274" w:type="dxa"/>
          </w:tcPr>
          <w:p w:rsidR="00504E9C" w:rsidRPr="00312ECB" w:rsidRDefault="00F74D47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>2</w:t>
            </w:r>
          </w:p>
        </w:tc>
        <w:tc>
          <w:tcPr>
            <w:tcW w:w="1264" w:type="dxa"/>
          </w:tcPr>
          <w:p w:rsidR="00504E9C" w:rsidRPr="00312ECB" w:rsidRDefault="00F74D47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>2</w:t>
            </w:r>
          </w:p>
        </w:tc>
      </w:tr>
    </w:tbl>
    <w:p w:rsidR="00504E9C" w:rsidRPr="00312ECB" w:rsidRDefault="00504E9C" w:rsidP="00170455">
      <w:pPr>
        <w:rPr>
          <w:rFonts w:cstheme="minorHAnsi"/>
          <w:b/>
        </w:rPr>
      </w:pPr>
    </w:p>
    <w:p w:rsidR="00170455" w:rsidRPr="00312ECB" w:rsidRDefault="00170455" w:rsidP="00170455">
      <w:pPr>
        <w:rPr>
          <w:rFonts w:cstheme="minorHAnsi"/>
        </w:rPr>
      </w:pPr>
    </w:p>
    <w:p w:rsidR="00170455" w:rsidRPr="00312ECB" w:rsidRDefault="00170455" w:rsidP="00170455">
      <w:pPr>
        <w:rPr>
          <w:rFonts w:cstheme="minorHAnsi"/>
        </w:rPr>
      </w:pPr>
    </w:p>
    <w:p w:rsidR="00170455" w:rsidRPr="00312ECB" w:rsidRDefault="00170455" w:rsidP="00170455">
      <w:pPr>
        <w:rPr>
          <w:rFonts w:cstheme="minorHAnsi"/>
          <w:b/>
        </w:rPr>
      </w:pPr>
      <w:r w:rsidRPr="00312ECB">
        <w:rPr>
          <w:rFonts w:cstheme="minorHAnsi"/>
          <w:b/>
        </w:rPr>
        <w:t>Deelnemers</w:t>
      </w:r>
    </w:p>
    <w:p w:rsidR="00170455" w:rsidRPr="00312ECB" w:rsidRDefault="00170455" w:rsidP="00170455">
      <w:pPr>
        <w:rPr>
          <w:rFonts w:cstheme="minorHAnsi"/>
        </w:rPr>
      </w:pPr>
      <w:r w:rsidRPr="00312ECB">
        <w:rPr>
          <w:rFonts w:cstheme="minorHAnsi"/>
        </w:rPr>
        <w:t>Max 1</w:t>
      </w:r>
      <w:r w:rsidR="009F2126" w:rsidRPr="00312ECB">
        <w:rPr>
          <w:rFonts w:cstheme="minorHAnsi"/>
        </w:rPr>
        <w:t>0 d</w:t>
      </w:r>
      <w:r w:rsidRPr="00312ECB">
        <w:rPr>
          <w:rFonts w:cstheme="minorHAnsi"/>
        </w:rPr>
        <w:t>eelnemers per training:</w:t>
      </w:r>
    </w:p>
    <w:p w:rsidR="00170455" w:rsidRPr="00312ECB" w:rsidRDefault="009F2126" w:rsidP="009F2126">
      <w:pPr>
        <w:pStyle w:val="Lijstalinea"/>
        <w:numPr>
          <w:ilvl w:val="0"/>
          <w:numId w:val="3"/>
        </w:numPr>
        <w:rPr>
          <w:rFonts w:cstheme="minorHAnsi"/>
        </w:rPr>
      </w:pPr>
      <w:r w:rsidRPr="00312ECB">
        <w:rPr>
          <w:rFonts w:cstheme="minorHAnsi"/>
        </w:rPr>
        <w:t xml:space="preserve">IC – </w:t>
      </w:r>
      <w:proofErr w:type="spellStart"/>
      <w:r w:rsidRPr="00312ECB">
        <w:rPr>
          <w:rFonts w:cstheme="minorHAnsi"/>
        </w:rPr>
        <w:t>verpleegkunigen</w:t>
      </w:r>
      <w:proofErr w:type="spellEnd"/>
    </w:p>
    <w:p w:rsidR="009F2126" w:rsidRPr="00312ECB" w:rsidRDefault="009F2126" w:rsidP="009F2126">
      <w:pPr>
        <w:pStyle w:val="Lijstalinea"/>
        <w:numPr>
          <w:ilvl w:val="0"/>
          <w:numId w:val="3"/>
        </w:numPr>
        <w:rPr>
          <w:rFonts w:cstheme="minorHAnsi"/>
        </w:rPr>
      </w:pPr>
      <w:r w:rsidRPr="00312ECB">
        <w:rPr>
          <w:rFonts w:cstheme="minorHAnsi"/>
        </w:rPr>
        <w:t>CCU- verpleegkundigen</w:t>
      </w:r>
    </w:p>
    <w:p w:rsidR="009F2126" w:rsidRPr="00312ECB" w:rsidRDefault="009F2126" w:rsidP="009F2126">
      <w:pPr>
        <w:pStyle w:val="Lijstalinea"/>
        <w:numPr>
          <w:ilvl w:val="0"/>
          <w:numId w:val="3"/>
        </w:numPr>
        <w:rPr>
          <w:rFonts w:cstheme="minorHAnsi"/>
        </w:rPr>
      </w:pPr>
      <w:r w:rsidRPr="00312ECB">
        <w:rPr>
          <w:rFonts w:cstheme="minorHAnsi"/>
        </w:rPr>
        <w:t>SEH- verpleegkundigen</w:t>
      </w:r>
    </w:p>
    <w:p w:rsidR="009F2126" w:rsidRPr="00312ECB" w:rsidRDefault="009F2126" w:rsidP="009F2126">
      <w:pPr>
        <w:pStyle w:val="Lijstalinea"/>
        <w:numPr>
          <w:ilvl w:val="0"/>
          <w:numId w:val="3"/>
        </w:numPr>
        <w:rPr>
          <w:rFonts w:cstheme="minorHAnsi"/>
        </w:rPr>
      </w:pPr>
      <w:r w:rsidRPr="00312ECB">
        <w:rPr>
          <w:rFonts w:cstheme="minorHAnsi"/>
        </w:rPr>
        <w:t>Medewerkers anesthesie</w:t>
      </w:r>
    </w:p>
    <w:p w:rsidR="009F2126" w:rsidRPr="00312ECB" w:rsidRDefault="009F2126" w:rsidP="009F2126">
      <w:pPr>
        <w:pStyle w:val="Lijstalinea"/>
        <w:numPr>
          <w:ilvl w:val="0"/>
          <w:numId w:val="3"/>
        </w:numPr>
        <w:rPr>
          <w:rFonts w:cstheme="minorHAnsi"/>
        </w:rPr>
      </w:pPr>
      <w:r w:rsidRPr="00312ECB">
        <w:rPr>
          <w:rFonts w:cstheme="minorHAnsi"/>
        </w:rPr>
        <w:t>Anesthesiologen</w:t>
      </w:r>
    </w:p>
    <w:p w:rsidR="009F2126" w:rsidRPr="00312ECB" w:rsidRDefault="009F2126" w:rsidP="009F2126">
      <w:pPr>
        <w:pStyle w:val="Lijstalinea"/>
        <w:numPr>
          <w:ilvl w:val="0"/>
          <w:numId w:val="3"/>
        </w:numPr>
        <w:rPr>
          <w:rFonts w:cstheme="minorHAnsi"/>
        </w:rPr>
      </w:pPr>
      <w:r w:rsidRPr="00312ECB">
        <w:rPr>
          <w:rFonts w:cstheme="minorHAnsi"/>
        </w:rPr>
        <w:t>Cardiologen</w:t>
      </w:r>
    </w:p>
    <w:p w:rsidR="009F2126" w:rsidRPr="00312ECB" w:rsidRDefault="009F2126" w:rsidP="009F2126">
      <w:pPr>
        <w:pStyle w:val="Lijstalinea"/>
        <w:numPr>
          <w:ilvl w:val="0"/>
          <w:numId w:val="3"/>
        </w:numPr>
        <w:rPr>
          <w:rFonts w:cstheme="minorHAnsi"/>
        </w:rPr>
      </w:pPr>
      <w:r w:rsidRPr="00312ECB">
        <w:rPr>
          <w:rFonts w:cstheme="minorHAnsi"/>
        </w:rPr>
        <w:t>Intensivisten</w:t>
      </w:r>
    </w:p>
    <w:p w:rsidR="009F2126" w:rsidRPr="00312ECB" w:rsidRDefault="009F2126" w:rsidP="009F2126">
      <w:pPr>
        <w:pStyle w:val="Lijstalinea"/>
        <w:numPr>
          <w:ilvl w:val="0"/>
          <w:numId w:val="3"/>
        </w:numPr>
        <w:rPr>
          <w:rFonts w:cstheme="minorHAnsi"/>
        </w:rPr>
      </w:pPr>
      <w:r w:rsidRPr="00312ECB">
        <w:rPr>
          <w:rFonts w:cstheme="minorHAnsi"/>
        </w:rPr>
        <w:t>SEH-artsen</w:t>
      </w:r>
    </w:p>
    <w:p w:rsidR="009F2126" w:rsidRPr="00312ECB" w:rsidRDefault="009F2126" w:rsidP="009F2126">
      <w:pPr>
        <w:pStyle w:val="Lijstalinea"/>
        <w:numPr>
          <w:ilvl w:val="0"/>
          <w:numId w:val="3"/>
        </w:numPr>
        <w:rPr>
          <w:rFonts w:cstheme="minorHAnsi"/>
        </w:rPr>
      </w:pPr>
      <w:proofErr w:type="spellStart"/>
      <w:r w:rsidRPr="00312ECB">
        <w:rPr>
          <w:rFonts w:cstheme="minorHAnsi"/>
        </w:rPr>
        <w:t>Physician</w:t>
      </w:r>
      <w:proofErr w:type="spellEnd"/>
      <w:r w:rsidRPr="00312ECB">
        <w:rPr>
          <w:rFonts w:cstheme="minorHAnsi"/>
        </w:rPr>
        <w:t xml:space="preserve"> </w:t>
      </w:r>
      <w:proofErr w:type="spellStart"/>
      <w:r w:rsidRPr="00312ECB">
        <w:rPr>
          <w:rFonts w:cstheme="minorHAnsi"/>
        </w:rPr>
        <w:t>Assistants</w:t>
      </w:r>
      <w:proofErr w:type="spellEnd"/>
      <w:r w:rsidRPr="00312ECB">
        <w:rPr>
          <w:rFonts w:cstheme="minorHAnsi"/>
        </w:rPr>
        <w:t xml:space="preserve"> binnen boven genoemde specialismen</w:t>
      </w:r>
    </w:p>
    <w:p w:rsidR="009F2126" w:rsidRPr="00312ECB" w:rsidRDefault="009F2126" w:rsidP="009F2126">
      <w:pPr>
        <w:pStyle w:val="Lijstalinea"/>
        <w:numPr>
          <w:ilvl w:val="0"/>
          <w:numId w:val="3"/>
        </w:numPr>
        <w:rPr>
          <w:rFonts w:cstheme="minorHAnsi"/>
        </w:rPr>
      </w:pPr>
      <w:r w:rsidRPr="00312ECB">
        <w:rPr>
          <w:rFonts w:cstheme="minorHAnsi"/>
        </w:rPr>
        <w:t>ANIOS binnen boven genoemde specialismen</w:t>
      </w:r>
    </w:p>
    <w:p w:rsidR="009F2126" w:rsidRPr="00312ECB" w:rsidRDefault="009F2126" w:rsidP="009F2126">
      <w:pPr>
        <w:rPr>
          <w:rFonts w:cstheme="minorHAnsi"/>
        </w:rPr>
      </w:pPr>
    </w:p>
    <w:p w:rsidR="009F2126" w:rsidRPr="00312ECB" w:rsidRDefault="009F2126" w:rsidP="009F2126">
      <w:pPr>
        <w:rPr>
          <w:rFonts w:cstheme="minorHAnsi"/>
        </w:rPr>
      </w:pPr>
    </w:p>
    <w:p w:rsidR="00170455" w:rsidRPr="00312ECB" w:rsidRDefault="00170455" w:rsidP="00170455">
      <w:pPr>
        <w:rPr>
          <w:rFonts w:cstheme="minorHAnsi"/>
          <w:b/>
        </w:rPr>
      </w:pPr>
      <w:r w:rsidRPr="00312ECB">
        <w:rPr>
          <w:rFonts w:cstheme="minorHAnsi"/>
          <w:b/>
        </w:rPr>
        <w:t>Doelstellingen</w:t>
      </w:r>
    </w:p>
    <w:p w:rsidR="00170455" w:rsidRPr="00312ECB" w:rsidRDefault="00170455" w:rsidP="00170455">
      <w:pPr>
        <w:pStyle w:val="Lijstalinea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cstheme="minorHAnsi"/>
        </w:rPr>
      </w:pPr>
      <w:r w:rsidRPr="00312ECB">
        <w:rPr>
          <w:rFonts w:cstheme="minorHAnsi"/>
        </w:rPr>
        <w:t>De deelnemer kan basic life support uitvoeren volgens de geldende NRR/ERC richtlijnen;</w:t>
      </w:r>
    </w:p>
    <w:p w:rsidR="00170455" w:rsidRPr="00312ECB" w:rsidRDefault="00170455" w:rsidP="00170455">
      <w:pPr>
        <w:pStyle w:val="Lijstalinea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cstheme="minorHAnsi"/>
        </w:rPr>
      </w:pPr>
      <w:r w:rsidRPr="00312ECB">
        <w:rPr>
          <w:rFonts w:cstheme="minorHAnsi"/>
        </w:rPr>
        <w:t xml:space="preserve">De deelnemer kan veilig de </w:t>
      </w:r>
      <w:r w:rsidR="009F2126" w:rsidRPr="00312ECB">
        <w:rPr>
          <w:rFonts w:cstheme="minorHAnsi"/>
        </w:rPr>
        <w:t>defibrillator</w:t>
      </w:r>
      <w:r w:rsidRPr="00312ECB">
        <w:rPr>
          <w:rFonts w:cstheme="minorHAnsi"/>
        </w:rPr>
        <w:t xml:space="preserve"> bedienen.</w:t>
      </w:r>
    </w:p>
    <w:p w:rsidR="00E23A82" w:rsidRPr="00312ECB" w:rsidRDefault="00E23A82" w:rsidP="00170455">
      <w:pPr>
        <w:pStyle w:val="Lijstalinea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cstheme="minorHAnsi"/>
        </w:rPr>
      </w:pPr>
      <w:r w:rsidRPr="00312ECB">
        <w:rPr>
          <w:rFonts w:cstheme="minorHAnsi"/>
        </w:rPr>
        <w:t>De deelnemer is in staat te beademen met pocket-</w:t>
      </w:r>
      <w:proofErr w:type="spellStart"/>
      <w:r w:rsidRPr="00312ECB">
        <w:rPr>
          <w:rFonts w:cstheme="minorHAnsi"/>
        </w:rPr>
        <w:t>mask</w:t>
      </w:r>
      <w:proofErr w:type="spellEnd"/>
      <w:r w:rsidRPr="00312ECB">
        <w:rPr>
          <w:rFonts w:cstheme="minorHAnsi"/>
        </w:rPr>
        <w:t xml:space="preserve"> en masker ballon (</w:t>
      </w:r>
      <w:proofErr w:type="spellStart"/>
      <w:r w:rsidRPr="00312ECB">
        <w:rPr>
          <w:rFonts w:cstheme="minorHAnsi"/>
        </w:rPr>
        <w:t>self-inflating</w:t>
      </w:r>
      <w:proofErr w:type="spellEnd"/>
      <w:r w:rsidRPr="00312ECB">
        <w:rPr>
          <w:rFonts w:cstheme="minorHAnsi"/>
        </w:rPr>
        <w:t xml:space="preserve"> bag)</w:t>
      </w:r>
    </w:p>
    <w:p w:rsidR="009F2126" w:rsidRPr="00312ECB" w:rsidRDefault="009F2126" w:rsidP="00170455">
      <w:pPr>
        <w:pStyle w:val="Lijstalinea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cstheme="minorHAnsi"/>
        </w:rPr>
      </w:pPr>
      <w:r w:rsidRPr="00312ECB">
        <w:rPr>
          <w:rFonts w:cstheme="minorHAnsi"/>
        </w:rPr>
        <w:t>De deelnemer kan volgens de basis principes van CRM participeren in een ALS-team uitgaande van zijn /haar competenties behorende bij zijn /haar functie.</w:t>
      </w:r>
    </w:p>
    <w:p w:rsidR="009F2126" w:rsidRPr="00312ECB" w:rsidRDefault="009F2126" w:rsidP="00170455">
      <w:pPr>
        <w:pStyle w:val="Lijstalinea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cstheme="minorHAnsi"/>
        </w:rPr>
      </w:pPr>
      <w:r w:rsidRPr="00312ECB">
        <w:rPr>
          <w:rFonts w:cstheme="minorHAnsi"/>
        </w:rPr>
        <w:lastRenderedPageBreak/>
        <w:t>In veilige context oefenen voor een super acute levensbedreigende situatie</w:t>
      </w:r>
    </w:p>
    <w:p w:rsidR="009F2126" w:rsidRPr="00312ECB" w:rsidRDefault="009F2126" w:rsidP="00170455">
      <w:pPr>
        <w:pStyle w:val="Lijstalinea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cstheme="minorHAnsi"/>
        </w:rPr>
      </w:pPr>
      <w:r w:rsidRPr="00312ECB">
        <w:rPr>
          <w:rFonts w:cstheme="minorHAnsi"/>
        </w:rPr>
        <w:t xml:space="preserve">Kennis nemen van gebruik en werking van de </w:t>
      </w:r>
      <w:proofErr w:type="spellStart"/>
      <w:r w:rsidRPr="00312ECB">
        <w:rPr>
          <w:rFonts w:cstheme="minorHAnsi"/>
        </w:rPr>
        <w:t>Corpuls</w:t>
      </w:r>
      <w:proofErr w:type="spellEnd"/>
      <w:r w:rsidRPr="00312ECB">
        <w:rPr>
          <w:rFonts w:cstheme="minorHAnsi"/>
        </w:rPr>
        <w:t xml:space="preserve"> (mechanisch thorax compressie device.</w:t>
      </w:r>
    </w:p>
    <w:p w:rsidR="00170455" w:rsidRPr="00312ECB" w:rsidRDefault="00170455" w:rsidP="00170455">
      <w:pPr>
        <w:overflowPunct w:val="0"/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170455" w:rsidRPr="00312ECB" w:rsidRDefault="00170455" w:rsidP="00170455">
      <w:pPr>
        <w:overflowPunct w:val="0"/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312ECB">
        <w:rPr>
          <w:rFonts w:cstheme="minorHAnsi"/>
          <w:b/>
        </w:rPr>
        <w:t>E-</w:t>
      </w:r>
      <w:proofErr w:type="spellStart"/>
      <w:r w:rsidRPr="00312ECB">
        <w:rPr>
          <w:rFonts w:cstheme="minorHAnsi"/>
          <w:b/>
        </w:rPr>
        <w:t>learning</w:t>
      </w:r>
      <w:proofErr w:type="spellEnd"/>
    </w:p>
    <w:p w:rsidR="00170455" w:rsidRPr="00312ECB" w:rsidRDefault="00170455" w:rsidP="00170455">
      <w:pPr>
        <w:overflowPunct w:val="0"/>
        <w:autoSpaceDE w:val="0"/>
        <w:autoSpaceDN w:val="0"/>
        <w:adjustRightInd w:val="0"/>
        <w:spacing w:line="240" w:lineRule="auto"/>
        <w:rPr>
          <w:rFonts w:cstheme="minorHAnsi"/>
        </w:rPr>
      </w:pPr>
      <w:r w:rsidRPr="00312ECB">
        <w:rPr>
          <w:rFonts w:cstheme="minorHAnsi"/>
        </w:rPr>
        <w:t>Voorafgaand</w:t>
      </w:r>
      <w:r w:rsidR="002C2247" w:rsidRPr="00312ECB">
        <w:rPr>
          <w:rFonts w:cstheme="minorHAnsi"/>
        </w:rPr>
        <w:t xml:space="preserve"> aan de training </w:t>
      </w:r>
      <w:r w:rsidR="00E23A82" w:rsidRPr="00312ECB">
        <w:rPr>
          <w:rFonts w:cstheme="minorHAnsi"/>
        </w:rPr>
        <w:t>wordt</w:t>
      </w:r>
      <w:r w:rsidR="002C2247" w:rsidRPr="00312ECB">
        <w:rPr>
          <w:rFonts w:cstheme="minorHAnsi"/>
        </w:rPr>
        <w:t xml:space="preserve"> de cursist </w:t>
      </w:r>
      <w:r w:rsidR="00E23A82" w:rsidRPr="00312ECB">
        <w:rPr>
          <w:rFonts w:cstheme="minorHAnsi"/>
        </w:rPr>
        <w:t>in staat gesteld een</w:t>
      </w:r>
      <w:r w:rsidR="002C2247" w:rsidRPr="00312ECB">
        <w:rPr>
          <w:rFonts w:cstheme="minorHAnsi"/>
        </w:rPr>
        <w:t xml:space="preserve"> e-</w:t>
      </w:r>
      <w:proofErr w:type="spellStart"/>
      <w:r w:rsidR="002C2247" w:rsidRPr="00312ECB">
        <w:rPr>
          <w:rFonts w:cstheme="minorHAnsi"/>
        </w:rPr>
        <w:t>learning</w:t>
      </w:r>
      <w:proofErr w:type="spellEnd"/>
      <w:r w:rsidR="002C2247" w:rsidRPr="00312ECB">
        <w:rPr>
          <w:rFonts w:cstheme="minorHAnsi"/>
        </w:rPr>
        <w:t xml:space="preserve"> </w:t>
      </w:r>
      <w:r w:rsidR="00E23A82" w:rsidRPr="00312ECB">
        <w:rPr>
          <w:rFonts w:cstheme="minorHAnsi"/>
        </w:rPr>
        <w:t>door te nemen (facultatief)</w:t>
      </w:r>
      <w:r w:rsidR="002C2247" w:rsidRPr="00312ECB">
        <w:rPr>
          <w:rFonts w:cstheme="minorHAnsi"/>
        </w:rPr>
        <w:t>.</w:t>
      </w:r>
      <w:r w:rsidR="00E23A82" w:rsidRPr="00312ECB">
        <w:rPr>
          <w:rFonts w:cstheme="minorHAnsi"/>
        </w:rPr>
        <w:t xml:space="preserve"> Hierin worden o.a. de vigerende richtlijnen van de NRR uiteengezet, de geldende afspraken binnen het </w:t>
      </w:r>
      <w:proofErr w:type="spellStart"/>
      <w:r w:rsidR="00E23A82" w:rsidRPr="00312ECB">
        <w:rPr>
          <w:rFonts w:cstheme="minorHAnsi"/>
        </w:rPr>
        <w:t>Elkerliek</w:t>
      </w:r>
      <w:proofErr w:type="spellEnd"/>
      <w:r w:rsidR="00E23A82" w:rsidRPr="00312ECB">
        <w:rPr>
          <w:rFonts w:cstheme="minorHAnsi"/>
        </w:rPr>
        <w:t xml:space="preserve"> ziekenhuis benoemd en is een instructievideo t.a.v. het gebruik van de </w:t>
      </w:r>
      <w:proofErr w:type="spellStart"/>
      <w:r w:rsidR="00E23A82" w:rsidRPr="00312ECB">
        <w:rPr>
          <w:rFonts w:cstheme="minorHAnsi"/>
        </w:rPr>
        <w:t>self-inflating</w:t>
      </w:r>
      <w:proofErr w:type="spellEnd"/>
      <w:r w:rsidR="00E23A82" w:rsidRPr="00312ECB">
        <w:rPr>
          <w:rFonts w:cstheme="minorHAnsi"/>
        </w:rPr>
        <w:t xml:space="preserve"> bag</w:t>
      </w:r>
      <w:r w:rsidR="009F2126" w:rsidRPr="00312ECB">
        <w:rPr>
          <w:rFonts w:cstheme="minorHAnsi"/>
        </w:rPr>
        <w:t xml:space="preserve"> en </w:t>
      </w:r>
      <w:proofErr w:type="spellStart"/>
      <w:r w:rsidR="009F2126" w:rsidRPr="00312ECB">
        <w:rPr>
          <w:rFonts w:cstheme="minorHAnsi"/>
        </w:rPr>
        <w:t>Corpuls</w:t>
      </w:r>
      <w:proofErr w:type="spellEnd"/>
      <w:r w:rsidR="00E23A82" w:rsidRPr="00312ECB">
        <w:rPr>
          <w:rFonts w:cstheme="minorHAnsi"/>
        </w:rPr>
        <w:t xml:space="preserve"> opgenomen.</w:t>
      </w:r>
      <w:r w:rsidR="002C2247" w:rsidRPr="00312ECB">
        <w:rPr>
          <w:rFonts w:cstheme="minorHAnsi"/>
        </w:rPr>
        <w:t xml:space="preserve"> Deze theorie vervangt de theoretische momenten tijdens de training.</w:t>
      </w:r>
    </w:p>
    <w:p w:rsidR="009F2126" w:rsidRPr="00312ECB" w:rsidRDefault="009F2126" w:rsidP="00170455">
      <w:pPr>
        <w:overflowPunct w:val="0"/>
        <w:autoSpaceDE w:val="0"/>
        <w:autoSpaceDN w:val="0"/>
        <w:adjustRightInd w:val="0"/>
        <w:spacing w:line="240" w:lineRule="auto"/>
        <w:rPr>
          <w:rFonts w:cstheme="minorHAnsi"/>
          <w:b/>
        </w:rPr>
      </w:pPr>
    </w:p>
    <w:p w:rsidR="00170455" w:rsidRPr="00312ECB" w:rsidRDefault="00170455" w:rsidP="00170455">
      <w:pPr>
        <w:overflowPunct w:val="0"/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312ECB">
        <w:rPr>
          <w:rFonts w:cstheme="minorHAnsi"/>
          <w:b/>
        </w:rPr>
        <w:t>Lesprogramma</w:t>
      </w:r>
    </w:p>
    <w:p w:rsidR="00170455" w:rsidRPr="00312ECB" w:rsidRDefault="00170455" w:rsidP="00170455">
      <w:pPr>
        <w:overflowPunct w:val="0"/>
        <w:autoSpaceDE w:val="0"/>
        <w:autoSpaceDN w:val="0"/>
        <w:adjustRightInd w:val="0"/>
        <w:spacing w:line="240" w:lineRule="auto"/>
        <w:rPr>
          <w:rFonts w:cs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170455" w:rsidRPr="00312ECB" w:rsidTr="00170455">
        <w:tc>
          <w:tcPr>
            <w:tcW w:w="1413" w:type="dxa"/>
          </w:tcPr>
          <w:p w:rsidR="00170455" w:rsidRPr="00312ECB" w:rsidRDefault="00170455" w:rsidP="00170455">
            <w:pPr>
              <w:rPr>
                <w:rFonts w:cstheme="minorHAnsi"/>
                <w:b/>
              </w:rPr>
            </w:pPr>
            <w:r w:rsidRPr="00312ECB">
              <w:rPr>
                <w:rFonts w:cstheme="minorHAnsi"/>
                <w:b/>
              </w:rPr>
              <w:t>Tijd</w:t>
            </w:r>
          </w:p>
        </w:tc>
        <w:tc>
          <w:tcPr>
            <w:tcW w:w="7649" w:type="dxa"/>
          </w:tcPr>
          <w:p w:rsidR="00170455" w:rsidRPr="00312ECB" w:rsidRDefault="00170455" w:rsidP="00170455">
            <w:pPr>
              <w:rPr>
                <w:rFonts w:cstheme="minorHAnsi"/>
                <w:b/>
              </w:rPr>
            </w:pPr>
            <w:r w:rsidRPr="00312ECB">
              <w:rPr>
                <w:rFonts w:cstheme="minorHAnsi"/>
                <w:b/>
              </w:rPr>
              <w:t>Activiteit</w:t>
            </w:r>
          </w:p>
        </w:tc>
      </w:tr>
      <w:tr w:rsidR="00170455" w:rsidRPr="00312ECB" w:rsidTr="00170455">
        <w:tc>
          <w:tcPr>
            <w:tcW w:w="1413" w:type="dxa"/>
          </w:tcPr>
          <w:p w:rsidR="00170455" w:rsidRPr="00312ECB" w:rsidRDefault="00170455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>00.00</w:t>
            </w:r>
          </w:p>
        </w:tc>
        <w:tc>
          <w:tcPr>
            <w:tcW w:w="7649" w:type="dxa"/>
          </w:tcPr>
          <w:p w:rsidR="00170455" w:rsidRPr="00312ECB" w:rsidRDefault="00170455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>Welkom en introductie</w:t>
            </w:r>
          </w:p>
          <w:p w:rsidR="00170455" w:rsidRPr="00312ECB" w:rsidRDefault="00170455" w:rsidP="00170455">
            <w:pPr>
              <w:rPr>
                <w:rFonts w:cstheme="minorHAnsi"/>
              </w:rPr>
            </w:pPr>
          </w:p>
        </w:tc>
      </w:tr>
      <w:tr w:rsidR="00170455" w:rsidRPr="00312ECB" w:rsidTr="00170455">
        <w:tc>
          <w:tcPr>
            <w:tcW w:w="1413" w:type="dxa"/>
          </w:tcPr>
          <w:p w:rsidR="00170455" w:rsidRPr="00312ECB" w:rsidRDefault="00170455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>00.05</w:t>
            </w:r>
          </w:p>
        </w:tc>
        <w:tc>
          <w:tcPr>
            <w:tcW w:w="7649" w:type="dxa"/>
          </w:tcPr>
          <w:p w:rsidR="00170455" w:rsidRPr="00312ECB" w:rsidRDefault="00170455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 xml:space="preserve">Vragen </w:t>
            </w:r>
            <w:proofErr w:type="spellStart"/>
            <w:r w:rsidRPr="00312ECB">
              <w:rPr>
                <w:rFonts w:cstheme="minorHAnsi"/>
              </w:rPr>
              <w:t>tav</w:t>
            </w:r>
            <w:proofErr w:type="spellEnd"/>
            <w:r w:rsidRPr="00312ECB">
              <w:rPr>
                <w:rFonts w:cstheme="minorHAnsi"/>
              </w:rPr>
              <w:t xml:space="preserve"> theorie uit e-</w:t>
            </w:r>
            <w:proofErr w:type="spellStart"/>
            <w:r w:rsidRPr="00312ECB">
              <w:rPr>
                <w:rFonts w:cstheme="minorHAnsi"/>
              </w:rPr>
              <w:t>learning</w:t>
            </w:r>
            <w:proofErr w:type="spellEnd"/>
            <w:r w:rsidRPr="00312ECB">
              <w:rPr>
                <w:rFonts w:cstheme="minorHAnsi"/>
              </w:rPr>
              <w:t xml:space="preserve"> of uit praktijk</w:t>
            </w:r>
          </w:p>
          <w:p w:rsidR="00170455" w:rsidRPr="00312ECB" w:rsidRDefault="00170455" w:rsidP="00170455">
            <w:pPr>
              <w:rPr>
                <w:rFonts w:cstheme="minorHAnsi"/>
              </w:rPr>
            </w:pPr>
          </w:p>
        </w:tc>
      </w:tr>
      <w:tr w:rsidR="00170455" w:rsidRPr="00312ECB" w:rsidTr="00170455">
        <w:tc>
          <w:tcPr>
            <w:tcW w:w="1413" w:type="dxa"/>
          </w:tcPr>
          <w:p w:rsidR="00170455" w:rsidRPr="00312ECB" w:rsidRDefault="00170455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>00.10</w:t>
            </w:r>
          </w:p>
        </w:tc>
        <w:tc>
          <w:tcPr>
            <w:tcW w:w="7649" w:type="dxa"/>
          </w:tcPr>
          <w:p w:rsidR="00170455" w:rsidRPr="00312ECB" w:rsidRDefault="009F2126" w:rsidP="00170455">
            <w:pPr>
              <w:rPr>
                <w:rFonts w:cstheme="minorHAnsi"/>
              </w:rPr>
            </w:pPr>
            <w:r w:rsidRPr="00312ECB">
              <w:rPr>
                <w:rFonts w:cstheme="minorHAnsi"/>
                <w:i/>
              </w:rPr>
              <w:t xml:space="preserve">Oefenen BLS met </w:t>
            </w:r>
            <w:proofErr w:type="spellStart"/>
            <w:r w:rsidRPr="00312ECB">
              <w:rPr>
                <w:rFonts w:cstheme="minorHAnsi"/>
                <w:i/>
              </w:rPr>
              <w:t>self-inflating</w:t>
            </w:r>
            <w:proofErr w:type="spellEnd"/>
            <w:r w:rsidRPr="00312ECB">
              <w:rPr>
                <w:rFonts w:cstheme="minorHAnsi"/>
                <w:i/>
              </w:rPr>
              <w:t xml:space="preserve"> Bag en AED</w:t>
            </w:r>
          </w:p>
          <w:p w:rsidR="00170455" w:rsidRPr="00312ECB" w:rsidRDefault="009F2126" w:rsidP="009F2126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>Er wordt gewerkt volgens het 4 stappen model.</w:t>
            </w:r>
          </w:p>
          <w:p w:rsidR="009F2126" w:rsidRPr="00312ECB" w:rsidRDefault="009F2126" w:rsidP="009F2126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 xml:space="preserve">Afsluiting van deze sessie middels 2 minuten test op </w:t>
            </w:r>
            <w:proofErr w:type="spellStart"/>
            <w:r w:rsidRPr="00312ECB">
              <w:rPr>
                <w:rFonts w:cstheme="minorHAnsi"/>
              </w:rPr>
              <w:t>resuci</w:t>
            </w:r>
            <w:proofErr w:type="spellEnd"/>
            <w:r w:rsidRPr="00312ECB">
              <w:rPr>
                <w:rFonts w:cstheme="minorHAnsi"/>
              </w:rPr>
              <w:t xml:space="preserve"> Anne Q-CPR</w:t>
            </w:r>
          </w:p>
        </w:tc>
      </w:tr>
      <w:tr w:rsidR="00170455" w:rsidRPr="00312ECB" w:rsidTr="00170455">
        <w:tc>
          <w:tcPr>
            <w:tcW w:w="1413" w:type="dxa"/>
          </w:tcPr>
          <w:p w:rsidR="00170455" w:rsidRPr="00312ECB" w:rsidRDefault="00170455" w:rsidP="009F2126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>00.</w:t>
            </w:r>
            <w:r w:rsidR="00312ECB">
              <w:rPr>
                <w:rFonts w:cstheme="minorHAnsi"/>
              </w:rPr>
              <w:t>5</w:t>
            </w:r>
            <w:r w:rsidR="009F2126" w:rsidRPr="00312ECB">
              <w:rPr>
                <w:rFonts w:cstheme="minorHAnsi"/>
              </w:rPr>
              <w:t>0</w:t>
            </w:r>
          </w:p>
        </w:tc>
        <w:tc>
          <w:tcPr>
            <w:tcW w:w="7649" w:type="dxa"/>
          </w:tcPr>
          <w:p w:rsidR="00170455" w:rsidRDefault="00312ECB" w:rsidP="00312E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Luchtwegmanagement; beademen met </w:t>
            </w:r>
            <w:proofErr w:type="spellStart"/>
            <w:r>
              <w:rPr>
                <w:rFonts w:cstheme="minorHAnsi"/>
              </w:rPr>
              <w:t>self-inflating</w:t>
            </w:r>
            <w:proofErr w:type="spellEnd"/>
            <w:r>
              <w:rPr>
                <w:rFonts w:cstheme="minorHAnsi"/>
              </w:rPr>
              <w:t xml:space="preserve"> bag, in brengen </w:t>
            </w:r>
            <w:proofErr w:type="spellStart"/>
            <w:r>
              <w:rPr>
                <w:rFonts w:cstheme="minorHAnsi"/>
              </w:rPr>
              <w:t>oropharyngeale</w:t>
            </w:r>
            <w:proofErr w:type="spellEnd"/>
            <w:r>
              <w:rPr>
                <w:rFonts w:cstheme="minorHAnsi"/>
              </w:rPr>
              <w:t xml:space="preserve"> luchtweg; inbrengen supra-</w:t>
            </w:r>
            <w:proofErr w:type="spellStart"/>
            <w:r>
              <w:rPr>
                <w:rFonts w:cstheme="minorHAnsi"/>
              </w:rPr>
              <w:t>glottische</w:t>
            </w:r>
            <w:proofErr w:type="spellEnd"/>
            <w:r>
              <w:rPr>
                <w:rFonts w:cstheme="minorHAnsi"/>
              </w:rPr>
              <w:t xml:space="preserve"> luchtweg (</w:t>
            </w:r>
            <w:proofErr w:type="spellStart"/>
            <w:r>
              <w:rPr>
                <w:rFonts w:cstheme="minorHAnsi"/>
              </w:rPr>
              <w:t>anio</w:t>
            </w:r>
            <w:proofErr w:type="spellEnd"/>
            <w:r>
              <w:rPr>
                <w:rFonts w:cstheme="minorHAnsi"/>
              </w:rPr>
              <w:t xml:space="preserve"> /PA); intubatie (ervaren specialist /PA).</w:t>
            </w:r>
          </w:p>
          <w:p w:rsidR="00312ECB" w:rsidRPr="00312ECB" w:rsidRDefault="00312ECB" w:rsidP="00312EC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Capniografie</w:t>
            </w:r>
            <w:proofErr w:type="spellEnd"/>
          </w:p>
        </w:tc>
      </w:tr>
      <w:tr w:rsidR="00E23A82" w:rsidRPr="00312ECB" w:rsidTr="00170455">
        <w:tc>
          <w:tcPr>
            <w:tcW w:w="1413" w:type="dxa"/>
          </w:tcPr>
          <w:p w:rsidR="00E23A82" w:rsidRPr="00312ECB" w:rsidRDefault="00312ECB" w:rsidP="00312ECB">
            <w:pPr>
              <w:rPr>
                <w:rFonts w:cstheme="minorHAnsi"/>
              </w:rPr>
            </w:pPr>
            <w:r>
              <w:rPr>
                <w:rFonts w:cstheme="minorHAnsi"/>
              </w:rPr>
              <w:t>01.15</w:t>
            </w:r>
          </w:p>
        </w:tc>
        <w:tc>
          <w:tcPr>
            <w:tcW w:w="7649" w:type="dxa"/>
          </w:tcPr>
          <w:p w:rsidR="00E23A82" w:rsidRPr="00312ECB" w:rsidRDefault="00312ECB" w:rsidP="00170455">
            <w:pPr>
              <w:rPr>
                <w:rFonts w:cstheme="minorHAnsi"/>
                <w:i/>
              </w:rPr>
            </w:pPr>
            <w:r w:rsidRPr="00312ECB">
              <w:rPr>
                <w:rFonts w:cstheme="minorHAnsi"/>
              </w:rPr>
              <w:t xml:space="preserve">Defibrillator / </w:t>
            </w:r>
            <w:proofErr w:type="spellStart"/>
            <w:r w:rsidRPr="00312ECB">
              <w:rPr>
                <w:rFonts w:cstheme="minorHAnsi"/>
              </w:rPr>
              <w:t>quicklook</w:t>
            </w:r>
            <w:proofErr w:type="spellEnd"/>
            <w:r w:rsidRPr="00312ECB">
              <w:rPr>
                <w:rFonts w:cstheme="minorHAnsi"/>
              </w:rPr>
              <w:t xml:space="preserve"> /ritmeherkenning /protocol keuze</w:t>
            </w:r>
          </w:p>
        </w:tc>
      </w:tr>
      <w:tr w:rsidR="00170455" w:rsidRPr="00312ECB" w:rsidTr="00170455">
        <w:tc>
          <w:tcPr>
            <w:tcW w:w="1413" w:type="dxa"/>
          </w:tcPr>
          <w:p w:rsidR="00170455" w:rsidRPr="00312ECB" w:rsidRDefault="00312ECB" w:rsidP="00312ECB">
            <w:pPr>
              <w:rPr>
                <w:rFonts w:cstheme="minorHAnsi"/>
              </w:rPr>
            </w:pPr>
            <w:r>
              <w:rPr>
                <w:rFonts w:cstheme="minorHAnsi"/>
              </w:rPr>
              <w:t>01.35</w:t>
            </w:r>
          </w:p>
        </w:tc>
        <w:tc>
          <w:tcPr>
            <w:tcW w:w="7649" w:type="dxa"/>
          </w:tcPr>
          <w:p w:rsidR="00E23A82" w:rsidRPr="00312ECB" w:rsidRDefault="00312ECB" w:rsidP="00E23A82">
            <w:pPr>
              <w:rPr>
                <w:rFonts w:cstheme="minorHAnsi"/>
              </w:rPr>
            </w:pPr>
            <w:r>
              <w:rPr>
                <w:rFonts w:cstheme="minorHAnsi"/>
              </w:rPr>
              <w:t>Medicatie (</w:t>
            </w:r>
            <w:proofErr w:type="spellStart"/>
            <w:r>
              <w:rPr>
                <w:rFonts w:cstheme="minorHAnsi"/>
              </w:rPr>
              <w:t>protocolair</w:t>
            </w:r>
            <w:proofErr w:type="spellEnd"/>
            <w:r>
              <w:rPr>
                <w:rFonts w:cstheme="minorHAnsi"/>
              </w:rPr>
              <w:t>); infusie (iv /</w:t>
            </w:r>
            <w:proofErr w:type="spellStart"/>
            <w:r>
              <w:rPr>
                <w:rFonts w:cstheme="minorHAnsi"/>
              </w:rPr>
              <w:t>io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170455" w:rsidRPr="00312ECB" w:rsidTr="00170455">
        <w:tc>
          <w:tcPr>
            <w:tcW w:w="1413" w:type="dxa"/>
          </w:tcPr>
          <w:p w:rsidR="00170455" w:rsidRPr="00312ECB" w:rsidRDefault="00170455" w:rsidP="00312ECB">
            <w:pPr>
              <w:rPr>
                <w:rFonts w:cstheme="minorHAnsi"/>
              </w:rPr>
            </w:pPr>
            <w:r w:rsidRPr="00312ECB">
              <w:rPr>
                <w:rFonts w:cstheme="minorHAnsi"/>
              </w:rPr>
              <w:t>01.</w:t>
            </w:r>
            <w:r w:rsidR="00312ECB">
              <w:rPr>
                <w:rFonts w:cstheme="minorHAnsi"/>
              </w:rPr>
              <w:t>45</w:t>
            </w:r>
          </w:p>
        </w:tc>
        <w:tc>
          <w:tcPr>
            <w:tcW w:w="7649" w:type="dxa"/>
          </w:tcPr>
          <w:p w:rsidR="00170455" w:rsidRPr="00312ECB" w:rsidRDefault="00312ECB" w:rsidP="00170455">
            <w:pPr>
              <w:rPr>
                <w:rFonts w:cstheme="minorHAnsi"/>
              </w:rPr>
            </w:pPr>
            <w:r>
              <w:rPr>
                <w:rFonts w:cstheme="minorHAnsi"/>
              </w:rPr>
              <w:t>Mechanische thorax compressie (</w:t>
            </w:r>
            <w:proofErr w:type="spellStart"/>
            <w:r>
              <w:rPr>
                <w:rFonts w:cstheme="minorHAnsi"/>
              </w:rPr>
              <w:t>Corpuls</w:t>
            </w:r>
            <w:proofErr w:type="spellEnd"/>
            <w:r>
              <w:rPr>
                <w:rFonts w:cstheme="minorHAnsi"/>
              </w:rPr>
              <w:t>)</w:t>
            </w:r>
          </w:p>
          <w:p w:rsidR="00170455" w:rsidRPr="00312ECB" w:rsidRDefault="00170455" w:rsidP="00170455">
            <w:pPr>
              <w:rPr>
                <w:rFonts w:cstheme="minorHAnsi"/>
              </w:rPr>
            </w:pPr>
          </w:p>
        </w:tc>
      </w:tr>
      <w:tr w:rsidR="00170455" w:rsidRPr="00312ECB" w:rsidTr="00170455">
        <w:tc>
          <w:tcPr>
            <w:tcW w:w="1413" w:type="dxa"/>
          </w:tcPr>
          <w:p w:rsidR="00170455" w:rsidRPr="00312ECB" w:rsidRDefault="00312ECB" w:rsidP="00170455">
            <w:pPr>
              <w:rPr>
                <w:rFonts w:cstheme="minorHAnsi"/>
              </w:rPr>
            </w:pPr>
            <w:r>
              <w:rPr>
                <w:rFonts w:cstheme="minorHAnsi"/>
              </w:rPr>
              <w:t>01.50</w:t>
            </w:r>
          </w:p>
        </w:tc>
        <w:tc>
          <w:tcPr>
            <w:tcW w:w="7649" w:type="dxa"/>
          </w:tcPr>
          <w:p w:rsidR="00170455" w:rsidRPr="00312ECB" w:rsidRDefault="00312ECB" w:rsidP="00312ECB">
            <w:pPr>
              <w:rPr>
                <w:rFonts w:cstheme="minorHAnsi"/>
              </w:rPr>
            </w:pPr>
            <w:r>
              <w:rPr>
                <w:rFonts w:cstheme="minorHAnsi"/>
              </w:rPr>
              <w:t>Uitloop / Pauze</w:t>
            </w:r>
          </w:p>
        </w:tc>
      </w:tr>
      <w:tr w:rsidR="00312ECB" w:rsidRPr="00312ECB" w:rsidTr="00170455">
        <w:tc>
          <w:tcPr>
            <w:tcW w:w="1413" w:type="dxa"/>
          </w:tcPr>
          <w:p w:rsidR="00312ECB" w:rsidRDefault="00312ECB" w:rsidP="00170455">
            <w:pPr>
              <w:rPr>
                <w:rFonts w:cstheme="minorHAnsi"/>
              </w:rPr>
            </w:pPr>
            <w:r>
              <w:rPr>
                <w:rFonts w:cstheme="minorHAnsi"/>
              </w:rPr>
              <w:t>02.10</w:t>
            </w:r>
          </w:p>
        </w:tc>
        <w:tc>
          <w:tcPr>
            <w:tcW w:w="7649" w:type="dxa"/>
          </w:tcPr>
          <w:p w:rsidR="00312ECB" w:rsidRDefault="00312ECB" w:rsidP="00312ECB">
            <w:pPr>
              <w:rPr>
                <w:rFonts w:cstheme="minorHAnsi"/>
              </w:rPr>
            </w:pPr>
            <w:r>
              <w:rPr>
                <w:rFonts w:cstheme="minorHAnsi"/>
              </w:rPr>
              <w:t>Casus 1: 10 minuten casus</w:t>
            </w:r>
            <w:r w:rsidR="001B5777">
              <w:rPr>
                <w:rFonts w:cstheme="minorHAnsi"/>
              </w:rPr>
              <w:t>;</w:t>
            </w:r>
            <w:r>
              <w:rPr>
                <w:rFonts w:cstheme="minorHAnsi"/>
              </w:rPr>
              <w:t xml:space="preserve"> 5 minuten nabespreken</w:t>
            </w:r>
            <w:r w:rsidR="001B5777">
              <w:rPr>
                <w:rFonts w:cstheme="minorHAnsi"/>
              </w:rPr>
              <w:t>; 5 minuten opruimen /voorbereiden</w:t>
            </w:r>
          </w:p>
        </w:tc>
      </w:tr>
      <w:tr w:rsidR="00312ECB" w:rsidRPr="00312ECB" w:rsidTr="00170455">
        <w:tc>
          <w:tcPr>
            <w:tcW w:w="1413" w:type="dxa"/>
          </w:tcPr>
          <w:p w:rsidR="00312ECB" w:rsidRDefault="001B5777" w:rsidP="001B5777">
            <w:pPr>
              <w:rPr>
                <w:rFonts w:cstheme="minorHAnsi"/>
              </w:rPr>
            </w:pPr>
            <w:r>
              <w:rPr>
                <w:rFonts w:cstheme="minorHAnsi"/>
              </w:rPr>
              <w:t>02.30</w:t>
            </w:r>
          </w:p>
        </w:tc>
        <w:tc>
          <w:tcPr>
            <w:tcW w:w="7649" w:type="dxa"/>
          </w:tcPr>
          <w:p w:rsidR="00312ECB" w:rsidRDefault="00312ECB" w:rsidP="00312ECB">
            <w:pPr>
              <w:rPr>
                <w:rFonts w:cstheme="minorHAnsi"/>
              </w:rPr>
            </w:pPr>
            <w:r>
              <w:rPr>
                <w:rFonts w:cstheme="minorHAnsi"/>
              </w:rPr>
              <w:t>Casus 2: idem</w:t>
            </w:r>
          </w:p>
        </w:tc>
      </w:tr>
      <w:tr w:rsidR="00312ECB" w:rsidRPr="00312ECB" w:rsidTr="00170455">
        <w:tc>
          <w:tcPr>
            <w:tcW w:w="1413" w:type="dxa"/>
          </w:tcPr>
          <w:p w:rsidR="00312ECB" w:rsidRDefault="00312ECB" w:rsidP="001B5777">
            <w:pPr>
              <w:rPr>
                <w:rFonts w:cstheme="minorHAnsi"/>
              </w:rPr>
            </w:pPr>
            <w:r>
              <w:rPr>
                <w:rFonts w:cstheme="minorHAnsi"/>
              </w:rPr>
              <w:t>02.</w:t>
            </w:r>
            <w:r w:rsidR="001B5777">
              <w:rPr>
                <w:rFonts w:cstheme="minorHAnsi"/>
              </w:rPr>
              <w:t>50</w:t>
            </w:r>
          </w:p>
        </w:tc>
        <w:tc>
          <w:tcPr>
            <w:tcW w:w="7649" w:type="dxa"/>
          </w:tcPr>
          <w:p w:rsidR="00312ECB" w:rsidRDefault="001B5777" w:rsidP="00312ECB">
            <w:pPr>
              <w:rPr>
                <w:rFonts w:cstheme="minorHAnsi"/>
              </w:rPr>
            </w:pPr>
            <w:r>
              <w:rPr>
                <w:rFonts w:cstheme="minorHAnsi"/>
              </w:rPr>
              <w:t>Casus 3: Zwangere. 10 minuten casus; 5 minuten nabespreken; 5 minuten opruimen/voorbereiden</w:t>
            </w:r>
          </w:p>
        </w:tc>
      </w:tr>
      <w:tr w:rsidR="00312ECB" w:rsidRPr="00312ECB" w:rsidTr="00170455">
        <w:tc>
          <w:tcPr>
            <w:tcW w:w="1413" w:type="dxa"/>
          </w:tcPr>
          <w:p w:rsidR="00312ECB" w:rsidRDefault="001B5777" w:rsidP="00170455">
            <w:pPr>
              <w:rPr>
                <w:rFonts w:cstheme="minorHAnsi"/>
              </w:rPr>
            </w:pPr>
            <w:r>
              <w:rPr>
                <w:rFonts w:cstheme="minorHAnsi"/>
              </w:rPr>
              <w:t>03.10</w:t>
            </w:r>
          </w:p>
        </w:tc>
        <w:tc>
          <w:tcPr>
            <w:tcW w:w="7649" w:type="dxa"/>
          </w:tcPr>
          <w:p w:rsidR="00312ECB" w:rsidRDefault="001B5777" w:rsidP="00312ECB">
            <w:pPr>
              <w:rPr>
                <w:rFonts w:cstheme="minorHAnsi"/>
              </w:rPr>
            </w:pPr>
            <w:r>
              <w:rPr>
                <w:rFonts w:cstheme="minorHAnsi"/>
              </w:rPr>
              <w:t>Casus 4. 15 minuten casus; 5 minuten nabespreken; 5 minuten opruimen/voorbereiden</w:t>
            </w:r>
          </w:p>
        </w:tc>
      </w:tr>
      <w:tr w:rsidR="00312ECB" w:rsidRPr="00312ECB" w:rsidTr="00170455">
        <w:tc>
          <w:tcPr>
            <w:tcW w:w="1413" w:type="dxa"/>
          </w:tcPr>
          <w:p w:rsidR="00312ECB" w:rsidRDefault="001B5777" w:rsidP="00170455">
            <w:pPr>
              <w:rPr>
                <w:rFonts w:cstheme="minorHAnsi"/>
              </w:rPr>
            </w:pPr>
            <w:r>
              <w:rPr>
                <w:rFonts w:cstheme="minorHAnsi"/>
              </w:rPr>
              <w:t>03.35</w:t>
            </w:r>
          </w:p>
        </w:tc>
        <w:tc>
          <w:tcPr>
            <w:tcW w:w="7649" w:type="dxa"/>
          </w:tcPr>
          <w:p w:rsidR="00312ECB" w:rsidRDefault="001B5777" w:rsidP="00312ECB">
            <w:pPr>
              <w:rPr>
                <w:rFonts w:cstheme="minorHAnsi"/>
              </w:rPr>
            </w:pPr>
            <w:r>
              <w:rPr>
                <w:rFonts w:cstheme="minorHAnsi"/>
              </w:rPr>
              <w:t>Casus 5: 10 minuten casus; 5 minuten nabespreken; 5 minuten opruimen /voorbereiden</w:t>
            </w:r>
          </w:p>
        </w:tc>
      </w:tr>
      <w:tr w:rsidR="00312ECB" w:rsidRPr="00312ECB" w:rsidTr="00170455">
        <w:tc>
          <w:tcPr>
            <w:tcW w:w="1413" w:type="dxa"/>
          </w:tcPr>
          <w:p w:rsidR="00312ECB" w:rsidRDefault="001B5777" w:rsidP="00170455">
            <w:pPr>
              <w:rPr>
                <w:rFonts w:cstheme="minorHAnsi"/>
              </w:rPr>
            </w:pPr>
            <w:r>
              <w:rPr>
                <w:rFonts w:cstheme="minorHAnsi"/>
              </w:rPr>
              <w:t>03.55</w:t>
            </w:r>
          </w:p>
        </w:tc>
        <w:tc>
          <w:tcPr>
            <w:tcW w:w="7649" w:type="dxa"/>
          </w:tcPr>
          <w:p w:rsidR="00312ECB" w:rsidRDefault="001B5777" w:rsidP="00312ECB">
            <w:pPr>
              <w:rPr>
                <w:rFonts w:cstheme="minorHAnsi"/>
              </w:rPr>
            </w:pPr>
            <w:r>
              <w:rPr>
                <w:rFonts w:cstheme="minorHAnsi"/>
              </w:rPr>
              <w:t>Evaluatie en afronding</w:t>
            </w:r>
          </w:p>
        </w:tc>
      </w:tr>
    </w:tbl>
    <w:p w:rsidR="009F2126" w:rsidRPr="00312ECB" w:rsidRDefault="009F2126" w:rsidP="00170455">
      <w:pPr>
        <w:rPr>
          <w:rFonts w:cstheme="minorHAnsi"/>
        </w:rPr>
      </w:pPr>
    </w:p>
    <w:p w:rsidR="00E23A82" w:rsidRPr="00312ECB" w:rsidRDefault="00911AA0" w:rsidP="00170455">
      <w:pPr>
        <w:rPr>
          <w:rFonts w:cstheme="minorHAnsi"/>
          <w:i/>
        </w:rPr>
      </w:pPr>
      <w:r w:rsidRPr="00312ECB">
        <w:rPr>
          <w:rFonts w:cstheme="minorHAnsi"/>
          <w:i/>
        </w:rPr>
        <w:t>Disclaimer:</w:t>
      </w:r>
    </w:p>
    <w:p w:rsidR="00911AA0" w:rsidRPr="00312ECB" w:rsidRDefault="00911AA0" w:rsidP="00170455">
      <w:pPr>
        <w:rPr>
          <w:rFonts w:cstheme="minorHAnsi"/>
          <w:i/>
        </w:rPr>
      </w:pPr>
      <w:r w:rsidRPr="00312ECB">
        <w:rPr>
          <w:rFonts w:cstheme="minorHAnsi"/>
          <w:i/>
        </w:rPr>
        <w:t xml:space="preserve">De inhoudelijke verantwoordelijkheid voor de training ligt bij de reanimatie commissie </w:t>
      </w:r>
      <w:proofErr w:type="spellStart"/>
      <w:r w:rsidRPr="00312ECB">
        <w:rPr>
          <w:rFonts w:cstheme="minorHAnsi"/>
          <w:i/>
        </w:rPr>
        <w:t>Elkerliek</w:t>
      </w:r>
      <w:proofErr w:type="spellEnd"/>
      <w:r w:rsidRPr="00312ECB">
        <w:rPr>
          <w:rFonts w:cstheme="minorHAnsi"/>
          <w:i/>
        </w:rPr>
        <w:t xml:space="preserve"> ziekenhuis, in </w:t>
      </w:r>
      <w:proofErr w:type="spellStart"/>
      <w:r w:rsidRPr="00312ECB">
        <w:rPr>
          <w:rFonts w:cstheme="minorHAnsi"/>
          <w:i/>
        </w:rPr>
        <w:t>casu</w:t>
      </w:r>
      <w:proofErr w:type="spellEnd"/>
      <w:r w:rsidRPr="00312ECB">
        <w:rPr>
          <w:rFonts w:cstheme="minorHAnsi"/>
          <w:i/>
        </w:rPr>
        <w:t xml:space="preserve"> de reanimatie coördinator. De organisatorische verantwoordelijkheid ligt bij CO&amp;O </w:t>
      </w:r>
      <w:proofErr w:type="spellStart"/>
      <w:r w:rsidRPr="00312ECB">
        <w:rPr>
          <w:rFonts w:cstheme="minorHAnsi"/>
          <w:i/>
        </w:rPr>
        <w:t>Elkerliek</w:t>
      </w:r>
      <w:proofErr w:type="spellEnd"/>
      <w:r w:rsidRPr="00312ECB">
        <w:rPr>
          <w:rFonts w:cstheme="minorHAnsi"/>
          <w:i/>
        </w:rPr>
        <w:t xml:space="preserve"> ziekenhuis.</w:t>
      </w:r>
    </w:p>
    <w:p w:rsidR="00170455" w:rsidRPr="00312ECB" w:rsidRDefault="00170455">
      <w:pPr>
        <w:rPr>
          <w:rFonts w:cstheme="minorHAnsi"/>
        </w:rPr>
      </w:pPr>
      <w:bookmarkStart w:id="0" w:name="_GoBack"/>
      <w:bookmarkEnd w:id="0"/>
    </w:p>
    <w:sectPr w:rsidR="00170455" w:rsidRPr="0031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8C1"/>
    <w:multiLevelType w:val="hybridMultilevel"/>
    <w:tmpl w:val="94F4FD82"/>
    <w:lvl w:ilvl="0" w:tplc="2F7E4D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7BE9"/>
    <w:multiLevelType w:val="hybridMultilevel"/>
    <w:tmpl w:val="DEEE01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87360"/>
    <w:multiLevelType w:val="hybridMultilevel"/>
    <w:tmpl w:val="E2AEE7E0"/>
    <w:lvl w:ilvl="0" w:tplc="615A29D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55"/>
    <w:rsid w:val="00170455"/>
    <w:rsid w:val="00196A35"/>
    <w:rsid w:val="001B5777"/>
    <w:rsid w:val="002C2247"/>
    <w:rsid w:val="00312ECB"/>
    <w:rsid w:val="00504E9C"/>
    <w:rsid w:val="007A66D7"/>
    <w:rsid w:val="00911AA0"/>
    <w:rsid w:val="009A5188"/>
    <w:rsid w:val="009F2126"/>
    <w:rsid w:val="00E23A82"/>
    <w:rsid w:val="00F74D47"/>
    <w:rsid w:val="00F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D4A7"/>
  <w15:chartTrackingRefBased/>
  <w15:docId w15:val="{EAD9FA10-4367-41B9-AD6C-7E444064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0455"/>
    <w:pPr>
      <w:ind w:left="720"/>
      <w:contextualSpacing/>
    </w:pPr>
  </w:style>
  <w:style w:type="table" w:styleId="Tabelraster">
    <w:name w:val="Table Grid"/>
    <w:basedOn w:val="Standaardtabel"/>
    <w:uiPriority w:val="39"/>
    <w:rsid w:val="001704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Vastbinder</dc:creator>
  <cp:keywords/>
  <dc:description/>
  <cp:lastModifiedBy>Vastbinder, M.M.</cp:lastModifiedBy>
  <cp:revision>3</cp:revision>
  <dcterms:created xsi:type="dcterms:W3CDTF">2021-11-11T21:40:00Z</dcterms:created>
  <dcterms:modified xsi:type="dcterms:W3CDTF">2021-11-22T18:52:00Z</dcterms:modified>
</cp:coreProperties>
</file>